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181C" w14:textId="6B632B4D" w:rsidR="00930AB1" w:rsidRDefault="006E58EF" w:rsidP="00930AB1">
      <w:pPr>
        <w:jc w:val="center"/>
        <w:rPr>
          <w:rFonts w:ascii="Arial" w:hAnsi="Arial" w:cs="Arial"/>
          <w:b/>
          <w:i/>
          <w:sz w:val="24"/>
          <w:szCs w:val="24"/>
        </w:rPr>
      </w:pPr>
      <w:r>
        <w:rPr>
          <w:rFonts w:ascii="Arial" w:hAnsi="Arial" w:cs="Arial"/>
          <w:b/>
          <w:i/>
          <w:sz w:val="24"/>
          <w:szCs w:val="24"/>
        </w:rPr>
        <w:t xml:space="preserve">GUIDE - </w:t>
      </w:r>
      <w:r w:rsidR="00930AB1" w:rsidRPr="00EB02F8">
        <w:rPr>
          <w:rFonts w:ascii="Arial" w:hAnsi="Arial" w:cs="Arial"/>
          <w:b/>
          <w:i/>
          <w:sz w:val="24"/>
          <w:szCs w:val="24"/>
        </w:rPr>
        <w:t>DÉCODEURS COMPATIBLES</w:t>
      </w:r>
    </w:p>
    <w:p w14:paraId="541B758B" w14:textId="77777777" w:rsidR="00930AB1" w:rsidRPr="00EB02F8" w:rsidRDefault="00930AB1" w:rsidP="00930AB1">
      <w:pPr>
        <w:pStyle w:val="Paragraphedeliste"/>
        <w:ind w:left="0"/>
        <w:rPr>
          <w:rFonts w:ascii="Arial" w:hAnsi="Arial" w:cs="Arial"/>
          <w:b/>
          <w:i/>
          <w:sz w:val="24"/>
          <w:szCs w:val="24"/>
        </w:rPr>
      </w:pPr>
      <w:r w:rsidRPr="00EB02F8">
        <w:rPr>
          <w:rFonts w:ascii="Arial" w:hAnsi="Arial" w:cs="Arial"/>
          <w:b/>
          <w:i/>
          <w:sz w:val="24"/>
          <w:szCs w:val="24"/>
        </w:rPr>
        <w:t>COMPATIBILITÉ</w:t>
      </w:r>
    </w:p>
    <w:p w14:paraId="19B9A06D" w14:textId="30BE6A79" w:rsidR="009621AF" w:rsidRPr="00E54640" w:rsidRDefault="009621AF" w:rsidP="00CD540D">
      <w:pPr>
        <w:shd w:val="clear" w:color="auto" w:fill="FFFFFF"/>
        <w:spacing w:after="165" w:line="240" w:lineRule="auto"/>
        <w:jc w:val="both"/>
        <w:rPr>
          <w:rFonts w:ascii="Arial" w:eastAsia="Times New Roman" w:hAnsi="Arial" w:cs="Arial"/>
          <w:lang w:eastAsia="fr-CA"/>
        </w:rPr>
      </w:pPr>
      <w:r w:rsidRPr="00E54640">
        <w:rPr>
          <w:rFonts w:ascii="Arial" w:eastAsia="Times New Roman" w:hAnsi="Arial" w:cs="Arial"/>
          <w:lang w:eastAsia="fr-CA"/>
        </w:rPr>
        <w:t>Les décodeurs sur le marché ne sont pas tous compatibles avec notre plateforme TFLM et s’ils ne le sont pas, ils ne pourront pas être mis en service.</w:t>
      </w:r>
      <w:r w:rsidR="00CD540D" w:rsidRPr="00E54640">
        <w:rPr>
          <w:rFonts w:ascii="Arial" w:eastAsia="Times New Roman" w:hAnsi="Arial" w:cs="Arial"/>
          <w:lang w:eastAsia="fr-CA"/>
        </w:rPr>
        <w:t xml:space="preserve"> Par exemple, les décodeurs de Bell, Videotron ou satellitaires ne le sont pas.</w:t>
      </w:r>
    </w:p>
    <w:p w14:paraId="12D7285D" w14:textId="0EBC08C2" w:rsidR="00930AB1" w:rsidRPr="00E54640" w:rsidRDefault="009621AF" w:rsidP="00CD540D">
      <w:pPr>
        <w:shd w:val="clear" w:color="auto" w:fill="FFFFFF"/>
        <w:spacing w:after="165" w:line="240" w:lineRule="auto"/>
        <w:jc w:val="both"/>
        <w:rPr>
          <w:rFonts w:ascii="Arial" w:eastAsia="Times New Roman" w:hAnsi="Arial" w:cs="Arial"/>
          <w:lang w:eastAsia="fr-CA"/>
        </w:rPr>
      </w:pPr>
      <w:r w:rsidRPr="00E54640">
        <w:rPr>
          <w:rFonts w:ascii="Arial" w:eastAsia="Times New Roman" w:hAnsi="Arial" w:cs="Arial"/>
          <w:lang w:eastAsia="fr-CA"/>
        </w:rPr>
        <w:t>L</w:t>
      </w:r>
      <w:r w:rsidR="00930AB1" w:rsidRPr="00E54640">
        <w:rPr>
          <w:rFonts w:ascii="Arial" w:eastAsia="Times New Roman" w:hAnsi="Arial" w:cs="Arial"/>
          <w:lang w:eastAsia="fr-CA"/>
        </w:rPr>
        <w:t xml:space="preserve">es décodeurs </w:t>
      </w:r>
      <w:r w:rsidR="00930AB1" w:rsidRPr="00E54640">
        <w:rPr>
          <w:rFonts w:ascii="Arial" w:eastAsia="Times New Roman" w:hAnsi="Arial" w:cs="Arial"/>
          <w:b/>
          <w:i/>
          <w:lang w:eastAsia="fr-CA"/>
        </w:rPr>
        <w:t>Motorola / Arris DCX</w:t>
      </w:r>
      <w:r w:rsidRPr="00E54640">
        <w:rPr>
          <w:rFonts w:ascii="Arial" w:eastAsia="Times New Roman" w:hAnsi="Arial" w:cs="Arial"/>
          <w:b/>
          <w:i/>
          <w:lang w:eastAsia="fr-CA"/>
        </w:rPr>
        <w:t xml:space="preserve"> (et certains modèles DCT plus anciens)</w:t>
      </w:r>
      <w:r w:rsidR="00930AB1" w:rsidRPr="00E54640">
        <w:rPr>
          <w:rFonts w:ascii="Arial" w:eastAsia="Times New Roman" w:hAnsi="Arial" w:cs="Arial"/>
          <w:lang w:eastAsia="fr-CA"/>
        </w:rPr>
        <w:t xml:space="preserve"> sont compatibles avec notre réseau. Libre à vous de vous procurer ce type de décodeur sur le marché de la revente. Cependant </w:t>
      </w:r>
      <w:r w:rsidRPr="00E54640">
        <w:rPr>
          <w:rFonts w:ascii="Arial" w:eastAsia="Times New Roman" w:hAnsi="Arial" w:cs="Arial"/>
          <w:lang w:eastAsia="fr-CA"/>
        </w:rPr>
        <w:t>prenez note</w:t>
      </w:r>
      <w:r w:rsidR="007F304C" w:rsidRPr="00E54640">
        <w:rPr>
          <w:rFonts w:ascii="Arial" w:eastAsia="Times New Roman" w:hAnsi="Arial" w:cs="Arial"/>
          <w:lang w:eastAsia="fr-CA"/>
        </w:rPr>
        <w:t xml:space="preserve"> que</w:t>
      </w:r>
      <w:r w:rsidRPr="00E54640">
        <w:rPr>
          <w:rFonts w:ascii="Arial" w:eastAsia="Times New Roman" w:hAnsi="Arial" w:cs="Arial"/>
          <w:lang w:eastAsia="fr-CA"/>
        </w:rPr>
        <w:t>:</w:t>
      </w:r>
    </w:p>
    <w:p w14:paraId="503E3BFD" w14:textId="0076885D" w:rsidR="009621AF" w:rsidRPr="00E54640" w:rsidRDefault="009621AF" w:rsidP="00CD540D">
      <w:pPr>
        <w:pStyle w:val="Paragraphedeliste"/>
        <w:numPr>
          <w:ilvl w:val="0"/>
          <w:numId w:val="7"/>
        </w:numPr>
        <w:shd w:val="clear" w:color="auto" w:fill="FFFFFF"/>
        <w:spacing w:after="165" w:line="240" w:lineRule="auto"/>
        <w:jc w:val="both"/>
        <w:rPr>
          <w:rFonts w:ascii="Arial" w:eastAsia="Times New Roman" w:hAnsi="Arial" w:cs="Arial"/>
          <w:lang w:eastAsia="fr-CA"/>
        </w:rPr>
      </w:pPr>
      <w:r w:rsidRPr="00E54640">
        <w:rPr>
          <w:rFonts w:ascii="Arial" w:eastAsia="Times New Roman" w:hAnsi="Arial" w:cs="Arial"/>
          <w:lang w:eastAsia="fr-CA"/>
        </w:rPr>
        <w:t xml:space="preserve">Si le décodeur est enregistré sur une autre plateforme (autre </w:t>
      </w:r>
      <w:r w:rsidR="00CD540D" w:rsidRPr="00E54640">
        <w:rPr>
          <w:rFonts w:ascii="Arial" w:eastAsia="Times New Roman" w:hAnsi="Arial" w:cs="Arial"/>
          <w:lang w:eastAsia="fr-CA"/>
        </w:rPr>
        <w:t>que TFLM), il ne pourra pas être mis en service sur la plateforme TFLM. Il doit être désactivé de la plateforme sur laquelle il est activé. TFLM ne peut pas effectuer cette désactivation.</w:t>
      </w:r>
    </w:p>
    <w:p w14:paraId="6689A85B" w14:textId="5EA8B931" w:rsidR="00CD540D" w:rsidRPr="00E54640" w:rsidRDefault="00CD540D" w:rsidP="00CD540D">
      <w:pPr>
        <w:pStyle w:val="Paragraphedeliste"/>
        <w:numPr>
          <w:ilvl w:val="0"/>
          <w:numId w:val="7"/>
        </w:numPr>
        <w:shd w:val="clear" w:color="auto" w:fill="FFFFFF"/>
        <w:spacing w:after="165" w:line="240" w:lineRule="auto"/>
        <w:jc w:val="both"/>
        <w:rPr>
          <w:rFonts w:ascii="Arial" w:eastAsia="Times New Roman" w:hAnsi="Arial" w:cs="Arial"/>
          <w:lang w:eastAsia="fr-CA"/>
        </w:rPr>
      </w:pPr>
      <w:r w:rsidRPr="00E54640">
        <w:rPr>
          <w:rFonts w:ascii="Arial" w:eastAsia="Times New Roman" w:hAnsi="Arial" w:cs="Arial"/>
          <w:lang w:eastAsia="fr-CA"/>
        </w:rPr>
        <w:t>Tout décodeur illicite sera repéré et il sera impossible de le mettre en service. De plus</w:t>
      </w:r>
      <w:r w:rsidR="007F304C" w:rsidRPr="00E54640">
        <w:rPr>
          <w:rFonts w:ascii="Arial" w:eastAsia="Times New Roman" w:hAnsi="Arial" w:cs="Arial"/>
          <w:lang w:eastAsia="fr-CA"/>
        </w:rPr>
        <w:t>,</w:t>
      </w:r>
      <w:r w:rsidRPr="00E54640">
        <w:rPr>
          <w:rFonts w:ascii="Arial" w:eastAsia="Times New Roman" w:hAnsi="Arial" w:cs="Arial"/>
          <w:lang w:eastAsia="fr-CA"/>
        </w:rPr>
        <w:t xml:space="preserve"> le propriétaire en sera avisé automatiquement par la plateforme.</w:t>
      </w:r>
    </w:p>
    <w:p w14:paraId="27AD5E67" w14:textId="36323FC8" w:rsidR="00CD540D" w:rsidRPr="00E54640" w:rsidRDefault="00CD540D" w:rsidP="00CD540D">
      <w:pPr>
        <w:pStyle w:val="Paragraphedeliste"/>
        <w:numPr>
          <w:ilvl w:val="0"/>
          <w:numId w:val="7"/>
        </w:numPr>
        <w:shd w:val="clear" w:color="auto" w:fill="FFFFFF"/>
        <w:spacing w:after="165" w:line="240" w:lineRule="auto"/>
        <w:jc w:val="both"/>
        <w:rPr>
          <w:rFonts w:ascii="Arial" w:eastAsia="Times New Roman" w:hAnsi="Arial" w:cs="Arial"/>
          <w:lang w:eastAsia="fr-CA"/>
        </w:rPr>
      </w:pPr>
      <w:r w:rsidRPr="00E54640">
        <w:rPr>
          <w:rFonts w:ascii="Arial" w:eastAsia="Times New Roman" w:hAnsi="Arial" w:cs="Arial"/>
          <w:lang w:eastAsia="fr-CA"/>
        </w:rPr>
        <w:t>Un frais</w:t>
      </w:r>
      <w:r w:rsidR="00F80083" w:rsidRPr="00E54640">
        <w:rPr>
          <w:rFonts w:ascii="Arial" w:eastAsia="Times New Roman" w:hAnsi="Arial" w:cs="Arial"/>
          <w:lang w:eastAsia="fr-CA"/>
        </w:rPr>
        <w:t xml:space="preserve"> d’initialisation</w:t>
      </w:r>
      <w:r w:rsidRPr="00E54640">
        <w:rPr>
          <w:rFonts w:ascii="Arial" w:eastAsia="Times New Roman" w:hAnsi="Arial" w:cs="Arial"/>
          <w:lang w:eastAsia="fr-CA"/>
        </w:rPr>
        <w:t xml:space="preserve"> de 25 $ </w:t>
      </w:r>
      <w:r w:rsidRPr="00E54640">
        <w:rPr>
          <w:rFonts w:ascii="Arial" w:eastAsia="Times New Roman" w:hAnsi="Arial" w:cs="Arial"/>
          <w:i/>
          <w:iCs/>
          <w:u w:val="single"/>
          <w:lang w:eastAsia="fr-CA"/>
        </w:rPr>
        <w:t>non remboursable</w:t>
      </w:r>
      <w:r w:rsidRPr="00E54640">
        <w:rPr>
          <w:rFonts w:ascii="Arial" w:eastAsia="Times New Roman" w:hAnsi="Arial" w:cs="Arial"/>
          <w:lang w:eastAsia="fr-CA"/>
        </w:rPr>
        <w:t xml:space="preserve"> </w:t>
      </w:r>
      <w:r w:rsidR="00F80083" w:rsidRPr="00E54640">
        <w:rPr>
          <w:rFonts w:ascii="Arial" w:eastAsia="Times New Roman" w:hAnsi="Arial" w:cs="Arial"/>
          <w:lang w:eastAsia="fr-CA"/>
        </w:rPr>
        <w:t>est</w:t>
      </w:r>
      <w:r w:rsidRPr="00E54640">
        <w:rPr>
          <w:rFonts w:ascii="Arial" w:eastAsia="Times New Roman" w:hAnsi="Arial" w:cs="Arial"/>
          <w:lang w:eastAsia="fr-CA"/>
        </w:rPr>
        <w:t xml:space="preserve"> exigé</w:t>
      </w:r>
      <w:r w:rsidR="00F80083" w:rsidRPr="00E54640">
        <w:rPr>
          <w:rFonts w:ascii="Arial" w:eastAsia="Times New Roman" w:hAnsi="Arial" w:cs="Arial"/>
          <w:lang w:eastAsia="fr-CA"/>
        </w:rPr>
        <w:t xml:space="preserve"> pour tout décodeur fourni par le client (</w:t>
      </w:r>
      <w:r w:rsidR="007F304C" w:rsidRPr="00E54640">
        <w:rPr>
          <w:rFonts w:ascii="Arial" w:eastAsia="Times New Roman" w:hAnsi="Arial" w:cs="Arial"/>
          <w:lang w:eastAsia="fr-CA"/>
        </w:rPr>
        <w:t>e</w:t>
      </w:r>
      <w:r w:rsidR="00F80083" w:rsidRPr="00E54640">
        <w:rPr>
          <w:rFonts w:ascii="Arial" w:eastAsia="Times New Roman" w:hAnsi="Arial" w:cs="Arial"/>
          <w:lang w:eastAsia="fr-CA"/>
        </w:rPr>
        <w:t>xception faite pour les clients numériques actuel</w:t>
      </w:r>
      <w:r w:rsidR="007F304C" w:rsidRPr="00E54640">
        <w:rPr>
          <w:rFonts w:ascii="Arial" w:eastAsia="Times New Roman" w:hAnsi="Arial" w:cs="Arial"/>
          <w:lang w:eastAsia="fr-CA"/>
        </w:rPr>
        <w:t>s</w:t>
      </w:r>
      <w:r w:rsidR="00F80083" w:rsidRPr="00E54640">
        <w:rPr>
          <w:rFonts w:ascii="Arial" w:eastAsia="Times New Roman" w:hAnsi="Arial" w:cs="Arial"/>
          <w:lang w:eastAsia="fr-CA"/>
        </w:rPr>
        <w:t xml:space="preserve"> de APTR)</w:t>
      </w:r>
      <w:r w:rsidRPr="00E54640">
        <w:rPr>
          <w:rFonts w:ascii="Arial" w:eastAsia="Times New Roman" w:hAnsi="Arial" w:cs="Arial"/>
          <w:lang w:eastAsia="fr-CA"/>
        </w:rPr>
        <w:t xml:space="preserve"> </w:t>
      </w:r>
    </w:p>
    <w:p w14:paraId="633422B8" w14:textId="25FE22E5" w:rsidR="00930AB1" w:rsidRPr="00CD540D" w:rsidRDefault="00930AB1" w:rsidP="00CD540D">
      <w:pPr>
        <w:pStyle w:val="Paragraphedeliste"/>
        <w:shd w:val="clear" w:color="auto" w:fill="FFFFFF"/>
        <w:spacing w:after="165" w:line="240" w:lineRule="auto"/>
        <w:ind w:left="360"/>
        <w:rPr>
          <w:rFonts w:ascii="Arial" w:eastAsia="Times New Roman" w:hAnsi="Arial" w:cs="Arial"/>
          <w:color w:val="666666"/>
          <w:sz w:val="24"/>
          <w:szCs w:val="24"/>
          <w:lang w:eastAsia="fr-CA"/>
        </w:rPr>
      </w:pPr>
    </w:p>
    <w:p w14:paraId="6224C9C1" w14:textId="537A2B77" w:rsidR="00930AB1" w:rsidRDefault="00930AB1" w:rsidP="00930AB1">
      <w:pPr>
        <w:shd w:val="clear" w:color="auto" w:fill="FFFFFF"/>
        <w:spacing w:after="165" w:line="240" w:lineRule="auto"/>
        <w:rPr>
          <w:rFonts w:ascii="Arial" w:eastAsia="Times New Roman" w:hAnsi="Arial" w:cs="Arial"/>
          <w:b/>
          <w:i/>
          <w:sz w:val="24"/>
          <w:szCs w:val="24"/>
          <w:lang w:eastAsia="fr-CA"/>
        </w:rPr>
      </w:pPr>
      <w:r w:rsidRPr="00EB02F8">
        <w:rPr>
          <w:rFonts w:ascii="Arial" w:eastAsia="Times New Roman" w:hAnsi="Arial" w:cs="Arial"/>
          <w:b/>
          <w:i/>
          <w:sz w:val="24"/>
          <w:szCs w:val="24"/>
          <w:lang w:eastAsia="fr-CA"/>
        </w:rPr>
        <w:t>DÉCODEURS EN VENTE</w:t>
      </w:r>
      <w:r w:rsidR="00F80083">
        <w:rPr>
          <w:rFonts w:ascii="Arial" w:eastAsia="Times New Roman" w:hAnsi="Arial" w:cs="Arial"/>
          <w:b/>
          <w:i/>
          <w:sz w:val="24"/>
          <w:szCs w:val="24"/>
          <w:lang w:eastAsia="fr-CA"/>
        </w:rPr>
        <w:t xml:space="preserve"> CHEZ TFLM</w:t>
      </w:r>
    </w:p>
    <w:p w14:paraId="2F36EC36" w14:textId="0F229FBC" w:rsidR="00EC08F7" w:rsidRPr="00E54640" w:rsidRDefault="00EC08F7" w:rsidP="00EC08F7">
      <w:pPr>
        <w:shd w:val="clear" w:color="auto" w:fill="FFFFFF"/>
        <w:spacing w:after="165" w:line="240" w:lineRule="auto"/>
        <w:jc w:val="both"/>
        <w:rPr>
          <w:rFonts w:ascii="Arial" w:eastAsia="Times New Roman" w:hAnsi="Arial" w:cs="Arial"/>
          <w:lang w:eastAsia="fr-CA"/>
        </w:rPr>
      </w:pPr>
      <w:r w:rsidRPr="00E54640">
        <w:rPr>
          <w:rFonts w:ascii="Arial" w:eastAsia="Times New Roman" w:hAnsi="Arial" w:cs="Arial"/>
          <w:lang w:eastAsia="fr-CA"/>
        </w:rPr>
        <w:t>Simple d’utilisation, vous pouvez configurer le terminal selon vos habitudes et vos chaînes préférées en obtenant toujours une qualité d’image et de son incomparable. Votre terminal numérique est votre allié. Il permet, entre autres, d’activer le contrôle parental et de créer une liste de chaînes favorites.</w:t>
      </w:r>
    </w:p>
    <w:p w14:paraId="385CD3F2" w14:textId="234A4764" w:rsidR="00930AB1" w:rsidRPr="00E54640" w:rsidRDefault="00D03DC8" w:rsidP="00930AB1">
      <w:pPr>
        <w:shd w:val="clear" w:color="auto" w:fill="FFFFFF"/>
        <w:spacing w:after="165" w:line="240" w:lineRule="auto"/>
        <w:rPr>
          <w:rFonts w:ascii="Arial" w:eastAsia="Times New Roman" w:hAnsi="Arial" w:cs="Arial"/>
          <w:lang w:eastAsia="fr-CA"/>
        </w:rPr>
      </w:pPr>
      <w:r w:rsidRPr="00E54640">
        <w:rPr>
          <w:rFonts w:ascii="Arial" w:eastAsia="Times New Roman" w:hAnsi="Arial" w:cs="Arial"/>
          <w:lang w:eastAsia="fr-CA"/>
        </w:rPr>
        <w:t>Deux</w:t>
      </w:r>
      <w:r w:rsidR="00930AB1" w:rsidRPr="00E54640">
        <w:rPr>
          <w:rFonts w:ascii="Arial" w:eastAsia="Times New Roman" w:hAnsi="Arial" w:cs="Arial"/>
          <w:lang w:eastAsia="fr-CA"/>
        </w:rPr>
        <w:t xml:space="preserve"> types de décodeurs sont en vente chez TFLM.</w:t>
      </w:r>
    </w:p>
    <w:p w14:paraId="4A6444F0" w14:textId="77777777" w:rsidR="00D03DC8" w:rsidRDefault="00D03DC8" w:rsidP="00D03DC8">
      <w:pPr>
        <w:shd w:val="clear" w:color="auto" w:fill="FFFFFF"/>
        <w:spacing w:after="165" w:line="240" w:lineRule="auto"/>
        <w:ind w:left="360"/>
        <w:rPr>
          <w:rFonts w:ascii="Arial" w:eastAsia="Times New Roman" w:hAnsi="Arial" w:cs="Arial"/>
          <w:b/>
          <w:i/>
          <w:sz w:val="24"/>
          <w:szCs w:val="24"/>
          <w:lang w:eastAsia="fr-CA"/>
        </w:rPr>
      </w:pPr>
    </w:p>
    <w:p w14:paraId="5C3BB4CB" w14:textId="2980B9CA" w:rsidR="00930AB1" w:rsidRPr="00E54640" w:rsidRDefault="00930AB1" w:rsidP="00D03DC8">
      <w:pPr>
        <w:pStyle w:val="Paragraphedeliste"/>
        <w:numPr>
          <w:ilvl w:val="0"/>
          <w:numId w:val="8"/>
        </w:numPr>
        <w:shd w:val="clear" w:color="auto" w:fill="FFFFFF"/>
        <w:spacing w:after="165" w:line="240" w:lineRule="auto"/>
        <w:rPr>
          <w:rFonts w:ascii="Arial" w:eastAsia="Times New Roman" w:hAnsi="Arial" w:cs="Arial"/>
          <w:lang w:eastAsia="fr-CA"/>
        </w:rPr>
      </w:pPr>
      <w:r w:rsidRPr="00D03DC8">
        <w:rPr>
          <w:rFonts w:ascii="Arial" w:eastAsia="Times New Roman" w:hAnsi="Arial" w:cs="Arial"/>
          <w:b/>
          <w:i/>
          <w:sz w:val="24"/>
          <w:szCs w:val="24"/>
          <w:lang w:eastAsia="fr-CA"/>
        </w:rPr>
        <w:t>Décodeur HD enregistreur</w:t>
      </w:r>
      <w:r w:rsidRPr="00D03DC8">
        <w:rPr>
          <w:rFonts w:ascii="Arial" w:eastAsia="Times New Roman" w:hAnsi="Arial" w:cs="Arial"/>
          <w:sz w:val="24"/>
          <w:szCs w:val="24"/>
          <w:lang w:eastAsia="fr-CA"/>
        </w:rPr>
        <w:t xml:space="preserve"> – </w:t>
      </w:r>
      <w:r w:rsidRPr="00E54640">
        <w:rPr>
          <w:rFonts w:ascii="Arial" w:eastAsia="Times New Roman" w:hAnsi="Arial" w:cs="Arial"/>
          <w:lang w:eastAsia="fr-CA"/>
        </w:rPr>
        <w:t>Vous permet l’enregistrement simultané de deux émissions et l’écoute d’un programme déjà enregistré.</w:t>
      </w:r>
    </w:p>
    <w:p w14:paraId="316D6AB3" w14:textId="0926412E" w:rsidR="00930AB1" w:rsidRDefault="00930AB1" w:rsidP="00930AB1">
      <w:pPr>
        <w:shd w:val="clear" w:color="auto" w:fill="FFFFFF"/>
        <w:spacing w:after="165" w:line="240" w:lineRule="auto"/>
        <w:ind w:left="348"/>
        <w:rPr>
          <w:rFonts w:ascii="Arial" w:eastAsia="Times New Roman" w:hAnsi="Arial" w:cs="Arial"/>
          <w:b/>
          <w:bCs/>
          <w:color w:val="0F7FBA"/>
          <w:szCs w:val="24"/>
          <w:lang w:eastAsia="fr-CA"/>
        </w:rPr>
      </w:pPr>
      <w:r w:rsidRPr="00E16C72">
        <w:rPr>
          <w:rFonts w:ascii="Arial" w:eastAsia="Times New Roman" w:hAnsi="Arial" w:cs="Arial"/>
          <w:b/>
          <w:bCs/>
          <w:color w:val="0F7FBA"/>
          <w:szCs w:val="24"/>
          <w:lang w:eastAsia="fr-CA"/>
        </w:rPr>
        <w:t>DCX3520</w:t>
      </w:r>
      <w:r w:rsidR="00F80083">
        <w:rPr>
          <w:rFonts w:ascii="Arial" w:eastAsia="Times New Roman" w:hAnsi="Arial" w:cs="Arial"/>
          <w:b/>
          <w:bCs/>
          <w:color w:val="0F7FBA"/>
          <w:szCs w:val="24"/>
          <w:lang w:eastAsia="fr-CA"/>
        </w:rPr>
        <w:t>e-M</w:t>
      </w:r>
      <w:r w:rsidRPr="00E16C72">
        <w:rPr>
          <w:rFonts w:ascii="Arial" w:eastAsia="Times New Roman" w:hAnsi="Arial" w:cs="Arial"/>
          <w:b/>
          <w:bCs/>
          <w:color w:val="0F7FBA"/>
          <w:szCs w:val="24"/>
          <w:lang w:eastAsia="fr-CA"/>
        </w:rPr>
        <w:t xml:space="preserve"> (500GB) MPEG4</w:t>
      </w:r>
      <w:r>
        <w:rPr>
          <w:rFonts w:ascii="Arial" w:eastAsia="Times New Roman" w:hAnsi="Arial" w:cs="Arial"/>
          <w:b/>
          <w:bCs/>
          <w:color w:val="0F7FBA"/>
          <w:szCs w:val="24"/>
          <w:lang w:eastAsia="fr-CA"/>
        </w:rPr>
        <w:t xml:space="preserve">   </w:t>
      </w:r>
      <w:r w:rsidR="00F80083">
        <w:rPr>
          <w:rFonts w:ascii="Arial" w:eastAsia="Times New Roman" w:hAnsi="Arial" w:cs="Arial"/>
          <w:b/>
          <w:bCs/>
          <w:color w:val="0F7FBA"/>
          <w:szCs w:val="24"/>
          <w:lang w:eastAsia="fr-CA"/>
        </w:rPr>
        <w:t xml:space="preserve">   </w:t>
      </w:r>
      <w:r w:rsidRPr="00E16C72">
        <w:rPr>
          <w:rFonts w:ascii="Arial" w:eastAsia="Times New Roman" w:hAnsi="Arial" w:cs="Arial"/>
          <w:b/>
          <w:bCs/>
          <w:color w:val="0F7FBA"/>
          <w:szCs w:val="24"/>
          <w:lang w:eastAsia="fr-CA"/>
        </w:rPr>
        <w:t>Neuf</w:t>
      </w:r>
      <w:r w:rsidRPr="00E16C72">
        <w:rPr>
          <w:rFonts w:ascii="Arial" w:eastAsia="Times New Roman" w:hAnsi="Arial" w:cs="Arial"/>
          <w:b/>
          <w:bCs/>
          <w:color w:val="0F7FBA"/>
          <w:szCs w:val="24"/>
          <w:lang w:eastAsia="fr-CA"/>
        </w:rPr>
        <w:tab/>
      </w:r>
      <w:r>
        <w:rPr>
          <w:rFonts w:ascii="Arial" w:eastAsia="Times New Roman" w:hAnsi="Arial" w:cs="Arial"/>
          <w:b/>
          <w:bCs/>
          <w:color w:val="0F7FBA"/>
          <w:szCs w:val="24"/>
          <w:lang w:eastAsia="fr-CA"/>
        </w:rPr>
        <w:t xml:space="preserve">         </w:t>
      </w:r>
      <w:r w:rsidRPr="00E16C72">
        <w:rPr>
          <w:rFonts w:ascii="Arial" w:eastAsia="Times New Roman" w:hAnsi="Arial" w:cs="Arial"/>
          <w:b/>
          <w:bCs/>
          <w:color w:val="0F7FBA"/>
          <w:szCs w:val="24"/>
          <w:lang w:eastAsia="fr-CA"/>
        </w:rPr>
        <w:t>4</w:t>
      </w:r>
      <w:r w:rsidR="00872BF8">
        <w:rPr>
          <w:rFonts w:ascii="Arial" w:eastAsia="Times New Roman" w:hAnsi="Arial" w:cs="Arial"/>
          <w:b/>
          <w:bCs/>
          <w:color w:val="0F7FBA"/>
          <w:szCs w:val="24"/>
          <w:lang w:eastAsia="fr-CA"/>
        </w:rPr>
        <w:t>9</w:t>
      </w:r>
      <w:r w:rsidR="003B0E4A">
        <w:rPr>
          <w:rFonts w:ascii="Arial" w:eastAsia="Times New Roman" w:hAnsi="Arial" w:cs="Arial"/>
          <w:b/>
          <w:bCs/>
          <w:color w:val="0F7FBA"/>
          <w:szCs w:val="24"/>
          <w:lang w:eastAsia="fr-CA"/>
        </w:rPr>
        <w:t>5</w:t>
      </w:r>
      <w:r w:rsidRPr="00E16C72">
        <w:rPr>
          <w:rFonts w:ascii="Arial" w:eastAsia="Times New Roman" w:hAnsi="Arial" w:cs="Arial"/>
          <w:b/>
          <w:bCs/>
          <w:color w:val="0F7FBA"/>
          <w:szCs w:val="24"/>
          <w:lang w:eastAsia="fr-CA"/>
        </w:rPr>
        <w:t xml:space="preserve"> $</w:t>
      </w:r>
      <w:r>
        <w:rPr>
          <w:rFonts w:ascii="Arial" w:eastAsia="Times New Roman" w:hAnsi="Arial" w:cs="Arial"/>
          <w:b/>
          <w:bCs/>
          <w:color w:val="0F7FBA"/>
          <w:szCs w:val="24"/>
          <w:lang w:eastAsia="fr-CA"/>
        </w:rPr>
        <w:t xml:space="preserve">    Garantie 1 an</w:t>
      </w:r>
    </w:p>
    <w:p w14:paraId="664EB598" w14:textId="112176C8" w:rsidR="00E54640" w:rsidRPr="00E16C72" w:rsidRDefault="00E54640" w:rsidP="00930AB1">
      <w:pPr>
        <w:shd w:val="clear" w:color="auto" w:fill="FFFFFF"/>
        <w:spacing w:after="165" w:line="240" w:lineRule="auto"/>
        <w:ind w:left="348"/>
        <w:rPr>
          <w:rFonts w:ascii="Arial" w:eastAsia="Times New Roman" w:hAnsi="Arial" w:cs="Arial"/>
          <w:color w:val="666666"/>
          <w:szCs w:val="24"/>
          <w:lang w:eastAsia="fr-CA"/>
        </w:rPr>
      </w:pPr>
      <w:r>
        <w:rPr>
          <w:rFonts w:ascii="Arial" w:eastAsia="Times New Roman" w:hAnsi="Arial" w:cs="Arial"/>
          <w:b/>
          <w:bCs/>
          <w:color w:val="0070C0"/>
          <w:szCs w:val="24"/>
          <w:lang w:eastAsia="fr-CA"/>
        </w:rPr>
        <w:t>Location disponible - Minimum 24 Mois   18.80$/Mois Garantie à vie</w:t>
      </w:r>
    </w:p>
    <w:p w14:paraId="4DA3202E" w14:textId="77777777"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Accès à une vaste sélection de chaînes numériques et HD parmi les plus populaires</w:t>
      </w:r>
    </w:p>
    <w:p w14:paraId="061665AC" w14:textId="55F656C9"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Contrôle</w:t>
      </w:r>
      <w:r w:rsidR="0075616E" w:rsidRPr="00E54640">
        <w:rPr>
          <w:rFonts w:ascii="Arial" w:eastAsia="Times New Roman" w:hAnsi="Arial" w:cs="Arial"/>
          <w:lang w:eastAsia="fr-CA"/>
        </w:rPr>
        <w:t>z</w:t>
      </w:r>
      <w:r w:rsidRPr="00E54640">
        <w:rPr>
          <w:rFonts w:ascii="Arial" w:eastAsia="Times New Roman" w:hAnsi="Arial" w:cs="Arial"/>
          <w:lang w:eastAsia="fr-CA"/>
        </w:rPr>
        <w:t xml:space="preserve"> votre télé en direct avec les fonctions pause, avance rapide et retour en arrière</w:t>
      </w:r>
    </w:p>
    <w:p w14:paraId="24472C9C" w14:textId="77777777"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Qualité d'image et de son incomparable</w:t>
      </w:r>
    </w:p>
    <w:p w14:paraId="59872E31" w14:textId="36FF72E9"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Enregistre</w:t>
      </w:r>
      <w:r w:rsidR="0075616E" w:rsidRPr="00E54640">
        <w:rPr>
          <w:rFonts w:ascii="Arial" w:eastAsia="Times New Roman" w:hAnsi="Arial" w:cs="Arial"/>
          <w:lang w:eastAsia="fr-CA"/>
        </w:rPr>
        <w:t>z</w:t>
      </w:r>
      <w:r w:rsidRPr="00E54640">
        <w:rPr>
          <w:rFonts w:ascii="Arial" w:eastAsia="Times New Roman" w:hAnsi="Arial" w:cs="Arial"/>
          <w:lang w:eastAsia="fr-CA"/>
        </w:rPr>
        <w:t xml:space="preserve"> deux émissions et regardez une troisième déjà enregistrée</w:t>
      </w:r>
    </w:p>
    <w:p w14:paraId="3203FF9E" w14:textId="77777777"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Jusqu'à 350 heures d’enregistrement en format standard et 60 heures en HD</w:t>
      </w:r>
    </w:p>
    <w:p w14:paraId="5E7226DD" w14:textId="77777777"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Capacité d’enregistrement de 500 Go</w:t>
      </w:r>
    </w:p>
    <w:p w14:paraId="54E140ED" w14:textId="77777777" w:rsidR="00D03DC8" w:rsidRPr="00D03DC8" w:rsidRDefault="00D03DC8" w:rsidP="00D03DC8">
      <w:pPr>
        <w:shd w:val="clear" w:color="auto" w:fill="FFFFFF"/>
        <w:spacing w:after="165" w:line="240" w:lineRule="auto"/>
        <w:rPr>
          <w:rFonts w:ascii="Arial" w:eastAsia="Times New Roman" w:hAnsi="Arial" w:cs="Arial"/>
          <w:b/>
          <w:bCs/>
          <w:i/>
          <w:sz w:val="24"/>
          <w:szCs w:val="24"/>
          <w:lang w:eastAsia="fr-CA"/>
        </w:rPr>
      </w:pPr>
    </w:p>
    <w:p w14:paraId="5B2D2C0A" w14:textId="77777777" w:rsidR="00D03DC8" w:rsidRPr="00D03DC8" w:rsidRDefault="00D03DC8" w:rsidP="00D03DC8">
      <w:pPr>
        <w:shd w:val="clear" w:color="auto" w:fill="FFFFFF"/>
        <w:spacing w:after="165" w:line="240" w:lineRule="auto"/>
        <w:rPr>
          <w:rFonts w:ascii="Arial" w:eastAsia="Times New Roman" w:hAnsi="Arial" w:cs="Arial"/>
          <w:b/>
          <w:bCs/>
          <w:i/>
          <w:sz w:val="24"/>
          <w:szCs w:val="24"/>
          <w:lang w:eastAsia="fr-CA"/>
        </w:rPr>
      </w:pPr>
    </w:p>
    <w:p w14:paraId="5561EA69" w14:textId="77777777" w:rsidR="00D03DC8" w:rsidRPr="00D03DC8" w:rsidRDefault="00D03DC8" w:rsidP="00D03DC8">
      <w:pPr>
        <w:shd w:val="clear" w:color="auto" w:fill="FFFFFF"/>
        <w:spacing w:after="165" w:line="240" w:lineRule="auto"/>
        <w:rPr>
          <w:rFonts w:ascii="Arial" w:eastAsia="Times New Roman" w:hAnsi="Arial" w:cs="Arial"/>
          <w:b/>
          <w:bCs/>
          <w:i/>
          <w:sz w:val="24"/>
          <w:szCs w:val="24"/>
          <w:lang w:eastAsia="fr-CA"/>
        </w:rPr>
      </w:pPr>
    </w:p>
    <w:p w14:paraId="1F3B0EDB" w14:textId="77777777" w:rsidR="00D03DC8" w:rsidRPr="00D03DC8" w:rsidRDefault="00D03DC8" w:rsidP="00D03DC8">
      <w:pPr>
        <w:shd w:val="clear" w:color="auto" w:fill="FFFFFF"/>
        <w:spacing w:after="165" w:line="240" w:lineRule="auto"/>
        <w:rPr>
          <w:rFonts w:ascii="Arial" w:eastAsia="Times New Roman" w:hAnsi="Arial" w:cs="Arial"/>
          <w:b/>
          <w:bCs/>
          <w:i/>
          <w:sz w:val="24"/>
          <w:szCs w:val="24"/>
          <w:lang w:eastAsia="fr-CA"/>
        </w:rPr>
      </w:pPr>
    </w:p>
    <w:p w14:paraId="5C49DDA6" w14:textId="286AAB51" w:rsidR="00930AB1" w:rsidRPr="00E54640" w:rsidRDefault="00930AB1" w:rsidP="00930AB1">
      <w:pPr>
        <w:pStyle w:val="Paragraphedeliste"/>
        <w:numPr>
          <w:ilvl w:val="0"/>
          <w:numId w:val="5"/>
        </w:numPr>
        <w:shd w:val="clear" w:color="auto" w:fill="FFFFFF"/>
        <w:spacing w:after="165" w:line="240" w:lineRule="auto"/>
        <w:ind w:left="360"/>
        <w:rPr>
          <w:rFonts w:ascii="Arial" w:eastAsia="Times New Roman" w:hAnsi="Arial" w:cs="Arial"/>
          <w:b/>
          <w:bCs/>
          <w:i/>
          <w:lang w:eastAsia="fr-CA"/>
        </w:rPr>
      </w:pPr>
      <w:r w:rsidRPr="00E16C72">
        <w:rPr>
          <w:rFonts w:ascii="Arial" w:eastAsia="Times New Roman" w:hAnsi="Arial" w:cs="Arial"/>
          <w:b/>
          <w:bCs/>
          <w:i/>
          <w:sz w:val="24"/>
          <w:szCs w:val="24"/>
          <w:lang w:eastAsia="fr-CA"/>
        </w:rPr>
        <w:t xml:space="preserve">Décodeur HD </w:t>
      </w:r>
      <w:r w:rsidRPr="00E54640">
        <w:rPr>
          <w:rFonts w:ascii="Arial" w:eastAsia="Times New Roman" w:hAnsi="Arial" w:cs="Arial"/>
          <w:bCs/>
          <w:lang w:eastAsia="fr-CA"/>
        </w:rPr>
        <w:t>– Vous permet une réception en haute définition de très haute qualité.</w:t>
      </w:r>
    </w:p>
    <w:p w14:paraId="77449DAA" w14:textId="2B05D346" w:rsidR="00930AB1" w:rsidRDefault="00930AB1" w:rsidP="00930AB1">
      <w:pPr>
        <w:shd w:val="clear" w:color="auto" w:fill="FFFFFF"/>
        <w:spacing w:after="165" w:line="240" w:lineRule="auto"/>
        <w:ind w:left="348"/>
        <w:rPr>
          <w:rFonts w:ascii="Arial" w:eastAsia="Times New Roman" w:hAnsi="Arial" w:cs="Arial"/>
          <w:b/>
          <w:bCs/>
          <w:color w:val="0070C0"/>
          <w:szCs w:val="24"/>
          <w:lang w:eastAsia="fr-CA"/>
        </w:rPr>
      </w:pPr>
      <w:r w:rsidRPr="00F72ED4">
        <w:rPr>
          <w:rFonts w:ascii="Arial" w:eastAsia="Times New Roman" w:hAnsi="Arial" w:cs="Arial"/>
          <w:b/>
          <w:bCs/>
          <w:color w:val="0070C0"/>
          <w:szCs w:val="24"/>
          <w:lang w:eastAsia="fr-CA"/>
        </w:rPr>
        <w:t>DCX3</w:t>
      </w:r>
      <w:r w:rsidR="00E54640">
        <w:rPr>
          <w:rFonts w:ascii="Arial" w:eastAsia="Times New Roman" w:hAnsi="Arial" w:cs="Arial"/>
          <w:b/>
          <w:bCs/>
          <w:color w:val="0070C0"/>
          <w:szCs w:val="24"/>
          <w:lang w:eastAsia="fr-CA"/>
        </w:rPr>
        <w:t>2</w:t>
      </w:r>
      <w:r w:rsidRPr="00F72ED4">
        <w:rPr>
          <w:rFonts w:ascii="Arial" w:eastAsia="Times New Roman" w:hAnsi="Arial" w:cs="Arial"/>
          <w:b/>
          <w:bCs/>
          <w:color w:val="0070C0"/>
          <w:szCs w:val="24"/>
          <w:lang w:eastAsia="fr-CA"/>
        </w:rPr>
        <w:t>00M (Afficheur)</w:t>
      </w:r>
      <w:r w:rsidRPr="00F72ED4">
        <w:rPr>
          <w:rFonts w:ascii="Arial" w:eastAsia="Times New Roman" w:hAnsi="Arial" w:cs="Arial"/>
          <w:b/>
          <w:bCs/>
          <w:color w:val="0070C0"/>
          <w:szCs w:val="24"/>
          <w:lang w:eastAsia="fr-CA"/>
        </w:rPr>
        <w:tab/>
        <w:t xml:space="preserve">    </w:t>
      </w:r>
      <w:r>
        <w:rPr>
          <w:rFonts w:ascii="Arial" w:eastAsia="Times New Roman" w:hAnsi="Arial" w:cs="Arial"/>
          <w:b/>
          <w:bCs/>
          <w:color w:val="0070C0"/>
          <w:szCs w:val="24"/>
          <w:lang w:eastAsia="fr-CA"/>
        </w:rPr>
        <w:t xml:space="preserve">    </w:t>
      </w:r>
      <w:r w:rsidRPr="00F72ED4">
        <w:rPr>
          <w:rFonts w:ascii="Arial" w:eastAsia="Times New Roman" w:hAnsi="Arial" w:cs="Arial"/>
          <w:b/>
          <w:bCs/>
          <w:color w:val="0070C0"/>
          <w:szCs w:val="24"/>
          <w:lang w:eastAsia="fr-CA"/>
        </w:rPr>
        <w:t>Neuf</w:t>
      </w:r>
      <w:r w:rsidRPr="00F72ED4">
        <w:rPr>
          <w:rFonts w:ascii="Arial" w:eastAsia="Times New Roman" w:hAnsi="Arial" w:cs="Arial"/>
          <w:b/>
          <w:bCs/>
          <w:color w:val="0070C0"/>
          <w:szCs w:val="24"/>
          <w:lang w:eastAsia="fr-CA"/>
        </w:rPr>
        <w:tab/>
        <w:t xml:space="preserve">     </w:t>
      </w:r>
      <w:r>
        <w:rPr>
          <w:rFonts w:ascii="Arial" w:eastAsia="Times New Roman" w:hAnsi="Arial" w:cs="Arial"/>
          <w:b/>
          <w:bCs/>
          <w:color w:val="0070C0"/>
          <w:szCs w:val="24"/>
          <w:lang w:eastAsia="fr-CA"/>
        </w:rPr>
        <w:t xml:space="preserve">        </w:t>
      </w:r>
      <w:r w:rsidR="00031488">
        <w:rPr>
          <w:rFonts w:ascii="Arial" w:eastAsia="Times New Roman" w:hAnsi="Arial" w:cs="Arial"/>
          <w:b/>
          <w:bCs/>
          <w:color w:val="0070C0"/>
          <w:szCs w:val="24"/>
          <w:lang w:eastAsia="fr-CA"/>
        </w:rPr>
        <w:t>2</w:t>
      </w:r>
      <w:r w:rsidR="006A666C">
        <w:rPr>
          <w:rFonts w:ascii="Arial" w:eastAsia="Times New Roman" w:hAnsi="Arial" w:cs="Arial"/>
          <w:b/>
          <w:bCs/>
          <w:color w:val="0070C0"/>
          <w:szCs w:val="24"/>
          <w:lang w:eastAsia="fr-CA"/>
        </w:rPr>
        <w:t>5</w:t>
      </w:r>
      <w:r w:rsidR="003B0E4A">
        <w:rPr>
          <w:rFonts w:ascii="Arial" w:eastAsia="Times New Roman" w:hAnsi="Arial" w:cs="Arial"/>
          <w:b/>
          <w:bCs/>
          <w:color w:val="0070C0"/>
          <w:szCs w:val="24"/>
          <w:lang w:eastAsia="fr-CA"/>
        </w:rPr>
        <w:t>5</w:t>
      </w:r>
      <w:r w:rsidRPr="00F72ED4">
        <w:rPr>
          <w:rFonts w:ascii="Arial" w:eastAsia="Times New Roman" w:hAnsi="Arial" w:cs="Arial"/>
          <w:b/>
          <w:bCs/>
          <w:color w:val="0070C0"/>
          <w:szCs w:val="24"/>
          <w:lang w:eastAsia="fr-CA"/>
        </w:rPr>
        <w:t xml:space="preserve"> $   </w:t>
      </w:r>
      <w:r>
        <w:rPr>
          <w:rFonts w:ascii="Arial" w:eastAsia="Times New Roman" w:hAnsi="Arial" w:cs="Arial"/>
          <w:b/>
          <w:bCs/>
          <w:color w:val="0070C0"/>
          <w:szCs w:val="24"/>
          <w:lang w:eastAsia="fr-CA"/>
        </w:rPr>
        <w:t xml:space="preserve">   </w:t>
      </w:r>
      <w:r w:rsidRPr="00F72ED4">
        <w:rPr>
          <w:rFonts w:ascii="Arial" w:eastAsia="Times New Roman" w:hAnsi="Arial" w:cs="Arial"/>
          <w:b/>
          <w:bCs/>
          <w:color w:val="0070C0"/>
          <w:szCs w:val="24"/>
          <w:lang w:eastAsia="fr-CA"/>
        </w:rPr>
        <w:t>Garantie 1 an</w:t>
      </w:r>
    </w:p>
    <w:p w14:paraId="464A9A16" w14:textId="739ADFA8" w:rsidR="00E54640" w:rsidRPr="00F72ED4" w:rsidRDefault="00E54640" w:rsidP="00930AB1">
      <w:pPr>
        <w:shd w:val="clear" w:color="auto" w:fill="FFFFFF"/>
        <w:spacing w:after="165" w:line="240" w:lineRule="auto"/>
        <w:ind w:left="348"/>
        <w:rPr>
          <w:rFonts w:ascii="Arial" w:eastAsia="Times New Roman" w:hAnsi="Arial" w:cs="Arial"/>
          <w:b/>
          <w:bCs/>
          <w:color w:val="0070C0"/>
          <w:szCs w:val="24"/>
          <w:lang w:eastAsia="fr-CA"/>
        </w:rPr>
      </w:pPr>
      <w:r>
        <w:rPr>
          <w:rFonts w:ascii="Arial" w:eastAsia="Times New Roman" w:hAnsi="Arial" w:cs="Arial"/>
          <w:b/>
          <w:bCs/>
          <w:color w:val="0070C0"/>
          <w:szCs w:val="24"/>
          <w:lang w:eastAsia="fr-CA"/>
        </w:rPr>
        <w:t>Location disponible - Minimum 24 Mois   10.80$/Mois Garantie à vie</w:t>
      </w:r>
    </w:p>
    <w:p w14:paraId="1E6179E5" w14:textId="77777777"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Accès à une vaste sélection de chaînes numériques et HD parmi les plus populaires</w:t>
      </w:r>
    </w:p>
    <w:p w14:paraId="1C8E18D7" w14:textId="77777777" w:rsidR="00930AB1" w:rsidRPr="00E54640" w:rsidRDefault="00930AB1" w:rsidP="00930AB1">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Qualité d’image et de son incomparable</w:t>
      </w:r>
    </w:p>
    <w:p w14:paraId="62A1E5A6" w14:textId="0E4E3B9C" w:rsidR="00930AB1" w:rsidRPr="00E54640" w:rsidRDefault="00930AB1" w:rsidP="00D04DF4">
      <w:pPr>
        <w:numPr>
          <w:ilvl w:val="0"/>
          <w:numId w:val="1"/>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Technologie de pointe HDMI</w:t>
      </w:r>
    </w:p>
    <w:p w14:paraId="0F3A7F9A" w14:textId="3E56A5D8" w:rsidR="00930AB1" w:rsidRPr="006A046B" w:rsidRDefault="00930AB1" w:rsidP="00930AB1">
      <w:pPr>
        <w:shd w:val="clear" w:color="auto" w:fill="FFFFFF"/>
        <w:spacing w:after="165" w:line="240" w:lineRule="auto"/>
        <w:ind w:left="348"/>
        <w:rPr>
          <w:rFonts w:ascii="Arial" w:eastAsia="Times New Roman" w:hAnsi="Arial" w:cs="Arial"/>
          <w:b/>
          <w:bCs/>
          <w:i/>
          <w:sz w:val="24"/>
          <w:szCs w:val="24"/>
          <w:lang w:eastAsia="fr-CA"/>
        </w:rPr>
      </w:pPr>
      <w:r w:rsidRPr="006A046B">
        <w:rPr>
          <w:rFonts w:ascii="Arial" w:eastAsia="Times New Roman" w:hAnsi="Arial" w:cs="Arial"/>
          <w:b/>
          <w:bCs/>
          <w:i/>
          <w:sz w:val="24"/>
          <w:szCs w:val="24"/>
          <w:lang w:eastAsia="fr-CA"/>
        </w:rPr>
        <w:t>TÉLÉCOMMANDE EN VENTE</w:t>
      </w:r>
    </w:p>
    <w:p w14:paraId="523E0133" w14:textId="65ED4740" w:rsidR="00930AB1" w:rsidRDefault="00930AB1" w:rsidP="00930AB1">
      <w:pPr>
        <w:shd w:val="clear" w:color="auto" w:fill="FFFFFF"/>
        <w:spacing w:after="165" w:line="240" w:lineRule="auto"/>
        <w:ind w:left="348"/>
        <w:rPr>
          <w:rFonts w:ascii="Arial" w:eastAsia="Times New Roman" w:hAnsi="Arial" w:cs="Arial"/>
          <w:b/>
          <w:bCs/>
          <w:color w:val="0F7FBA"/>
          <w:sz w:val="24"/>
          <w:szCs w:val="24"/>
          <w:lang w:eastAsia="fr-CA"/>
        </w:rPr>
      </w:pPr>
      <w:r w:rsidRPr="009B4842">
        <w:rPr>
          <w:rFonts w:ascii="Arial" w:eastAsia="Times New Roman" w:hAnsi="Arial" w:cs="Arial"/>
          <w:b/>
          <w:bCs/>
          <w:color w:val="0F7FBA"/>
          <w:sz w:val="24"/>
          <w:szCs w:val="24"/>
          <w:lang w:eastAsia="fr-CA"/>
        </w:rPr>
        <w:t xml:space="preserve">Télécommande </w:t>
      </w:r>
      <w:r>
        <w:rPr>
          <w:rFonts w:ascii="Arial" w:eastAsia="Times New Roman" w:hAnsi="Arial" w:cs="Arial"/>
          <w:b/>
          <w:bCs/>
          <w:color w:val="0F7FBA"/>
          <w:sz w:val="24"/>
          <w:szCs w:val="24"/>
          <w:lang w:eastAsia="fr-CA"/>
        </w:rPr>
        <w:tab/>
        <w:t>Neu</w:t>
      </w:r>
      <w:r w:rsidR="007F304C">
        <w:rPr>
          <w:rFonts w:ascii="Arial" w:eastAsia="Times New Roman" w:hAnsi="Arial" w:cs="Arial"/>
          <w:b/>
          <w:bCs/>
          <w:color w:val="0F7FBA"/>
          <w:sz w:val="24"/>
          <w:szCs w:val="24"/>
          <w:lang w:eastAsia="fr-CA"/>
        </w:rPr>
        <w:t>ve</w:t>
      </w:r>
      <w:r>
        <w:rPr>
          <w:rFonts w:ascii="Arial" w:eastAsia="Times New Roman" w:hAnsi="Arial" w:cs="Arial"/>
          <w:b/>
          <w:bCs/>
          <w:color w:val="0F7FBA"/>
          <w:sz w:val="24"/>
          <w:szCs w:val="24"/>
          <w:lang w:eastAsia="fr-CA"/>
        </w:rPr>
        <w:tab/>
      </w:r>
      <w:r>
        <w:rPr>
          <w:rFonts w:ascii="Arial" w:eastAsia="Times New Roman" w:hAnsi="Arial" w:cs="Arial"/>
          <w:b/>
          <w:bCs/>
          <w:color w:val="0F7FBA"/>
          <w:sz w:val="24"/>
          <w:szCs w:val="24"/>
          <w:lang w:eastAsia="fr-CA"/>
        </w:rPr>
        <w:tab/>
      </w:r>
      <w:r w:rsidRPr="00F72ED4">
        <w:rPr>
          <w:rFonts w:ascii="Arial" w:eastAsia="Times New Roman" w:hAnsi="Arial" w:cs="Arial"/>
          <w:b/>
          <w:bCs/>
          <w:color w:val="0F7FBA"/>
          <w:sz w:val="24"/>
          <w:szCs w:val="24"/>
          <w:lang w:eastAsia="fr-CA"/>
        </w:rPr>
        <w:t>1</w:t>
      </w:r>
      <w:r w:rsidR="003B0E4A">
        <w:rPr>
          <w:rFonts w:ascii="Arial" w:eastAsia="Times New Roman" w:hAnsi="Arial" w:cs="Arial"/>
          <w:b/>
          <w:bCs/>
          <w:color w:val="0F7FBA"/>
          <w:sz w:val="24"/>
          <w:szCs w:val="24"/>
          <w:lang w:eastAsia="fr-CA"/>
        </w:rPr>
        <w:t>6</w:t>
      </w:r>
      <w:r w:rsidR="00E54640">
        <w:rPr>
          <w:rFonts w:ascii="Arial" w:eastAsia="Times New Roman" w:hAnsi="Arial" w:cs="Arial"/>
          <w:b/>
          <w:bCs/>
          <w:color w:val="0F7FBA"/>
          <w:sz w:val="24"/>
          <w:szCs w:val="24"/>
          <w:lang w:eastAsia="fr-CA"/>
        </w:rPr>
        <w:t>.00</w:t>
      </w:r>
      <w:r w:rsidRPr="00412A00">
        <w:rPr>
          <w:rFonts w:ascii="Arial" w:eastAsia="Times New Roman" w:hAnsi="Arial" w:cs="Arial"/>
          <w:b/>
          <w:bCs/>
          <w:color w:val="0F7FBA"/>
          <w:sz w:val="24"/>
          <w:szCs w:val="24"/>
          <w:lang w:eastAsia="fr-CA"/>
        </w:rPr>
        <w:t xml:space="preserve"> </w:t>
      </w:r>
      <w:r w:rsidRPr="009B4842">
        <w:rPr>
          <w:rFonts w:ascii="Arial" w:eastAsia="Times New Roman" w:hAnsi="Arial" w:cs="Arial"/>
          <w:b/>
          <w:bCs/>
          <w:color w:val="0F7FBA"/>
          <w:sz w:val="24"/>
          <w:szCs w:val="24"/>
          <w:lang w:eastAsia="fr-CA"/>
        </w:rPr>
        <w:t>$</w:t>
      </w:r>
      <w:r>
        <w:rPr>
          <w:rFonts w:ascii="Arial" w:eastAsia="Times New Roman" w:hAnsi="Arial" w:cs="Arial"/>
          <w:b/>
          <w:bCs/>
          <w:color w:val="0F7FBA"/>
          <w:sz w:val="24"/>
          <w:szCs w:val="24"/>
          <w:lang w:eastAsia="fr-CA"/>
        </w:rPr>
        <w:tab/>
        <w:t>Garantie 1 an</w:t>
      </w:r>
    </w:p>
    <w:p w14:paraId="3FD9D704" w14:textId="1A6F95F8" w:rsidR="00E54640" w:rsidRPr="009B4842" w:rsidRDefault="00E54640" w:rsidP="00930AB1">
      <w:pPr>
        <w:shd w:val="clear" w:color="auto" w:fill="FFFFFF"/>
        <w:spacing w:after="165" w:line="240" w:lineRule="auto"/>
        <w:ind w:left="348"/>
        <w:rPr>
          <w:rFonts w:ascii="Arial" w:eastAsia="Times New Roman" w:hAnsi="Arial" w:cs="Arial"/>
          <w:color w:val="666666"/>
          <w:sz w:val="24"/>
          <w:szCs w:val="24"/>
          <w:lang w:eastAsia="fr-CA"/>
        </w:rPr>
      </w:pPr>
      <w:r>
        <w:rPr>
          <w:rFonts w:ascii="Arial" w:eastAsia="Times New Roman" w:hAnsi="Arial" w:cs="Arial"/>
          <w:b/>
          <w:bCs/>
          <w:color w:val="0F7FBA"/>
          <w:sz w:val="24"/>
          <w:szCs w:val="24"/>
          <w:lang w:eastAsia="fr-CA"/>
        </w:rPr>
        <w:t xml:space="preserve">Télécommande </w:t>
      </w:r>
      <w:r>
        <w:rPr>
          <w:rFonts w:ascii="Arial" w:eastAsia="Times New Roman" w:hAnsi="Arial" w:cs="Arial"/>
          <w:b/>
          <w:bCs/>
          <w:color w:val="0F7FBA"/>
          <w:sz w:val="24"/>
          <w:szCs w:val="24"/>
          <w:lang w:eastAsia="fr-CA"/>
        </w:rPr>
        <w:tab/>
        <w:t>incluse avec location</w:t>
      </w:r>
      <w:r>
        <w:rPr>
          <w:rFonts w:ascii="Arial" w:eastAsia="Times New Roman" w:hAnsi="Arial" w:cs="Arial"/>
          <w:b/>
          <w:bCs/>
          <w:color w:val="0F7FBA"/>
          <w:sz w:val="24"/>
          <w:szCs w:val="24"/>
          <w:lang w:eastAsia="fr-CA"/>
        </w:rPr>
        <w:tab/>
      </w:r>
      <w:r>
        <w:rPr>
          <w:rFonts w:ascii="Arial" w:eastAsia="Times New Roman" w:hAnsi="Arial" w:cs="Arial"/>
          <w:b/>
          <w:bCs/>
          <w:color w:val="0F7FBA"/>
          <w:sz w:val="24"/>
          <w:szCs w:val="24"/>
          <w:lang w:eastAsia="fr-CA"/>
        </w:rPr>
        <w:tab/>
        <w:t>Garantie à vie</w:t>
      </w:r>
    </w:p>
    <w:p w14:paraId="2FC0DB98" w14:textId="77777777" w:rsidR="00930AB1" w:rsidRPr="00E54640" w:rsidRDefault="00930AB1" w:rsidP="00930AB1">
      <w:pPr>
        <w:numPr>
          <w:ilvl w:val="0"/>
          <w:numId w:val="3"/>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Facile à utiliser</w:t>
      </w:r>
    </w:p>
    <w:p w14:paraId="14B5166F" w14:textId="77777777" w:rsidR="00930AB1" w:rsidRPr="00E54640" w:rsidRDefault="00930AB1" w:rsidP="00930AB1">
      <w:pPr>
        <w:numPr>
          <w:ilvl w:val="0"/>
          <w:numId w:val="3"/>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Préprogrammée pour faire fonctionner tous nos modèles de terminaux.</w:t>
      </w:r>
    </w:p>
    <w:p w14:paraId="022A6D5B" w14:textId="77777777" w:rsidR="00930AB1" w:rsidRPr="00E54640" w:rsidRDefault="00930AB1" w:rsidP="00930AB1">
      <w:pPr>
        <w:numPr>
          <w:ilvl w:val="0"/>
          <w:numId w:val="3"/>
        </w:numPr>
        <w:shd w:val="clear" w:color="auto" w:fill="FFFFFF"/>
        <w:tabs>
          <w:tab w:val="clear" w:pos="1068"/>
          <w:tab w:val="num" w:pos="708"/>
        </w:tabs>
        <w:spacing w:before="100" w:beforeAutospacing="1" w:after="100" w:afterAutospacing="1" w:line="240" w:lineRule="auto"/>
        <w:ind w:left="708"/>
        <w:rPr>
          <w:rFonts w:ascii="Arial" w:eastAsia="Times New Roman" w:hAnsi="Arial" w:cs="Arial"/>
          <w:lang w:eastAsia="fr-CA"/>
        </w:rPr>
      </w:pPr>
      <w:r w:rsidRPr="00E54640">
        <w:rPr>
          <w:rFonts w:ascii="Arial" w:eastAsia="Times New Roman" w:hAnsi="Arial" w:cs="Arial"/>
          <w:lang w:eastAsia="fr-CA"/>
        </w:rPr>
        <w:t>Possibilité de faire fonctionner d’autres appareils (téléviseur, DVD, etc.)</w:t>
      </w:r>
    </w:p>
    <w:p w14:paraId="168B558B" w14:textId="35159A84" w:rsidR="00481578" w:rsidRPr="00481578" w:rsidRDefault="00930AB1" w:rsidP="00D03DC8">
      <w:pPr>
        <w:pStyle w:val="Paragraphedeliste"/>
        <w:shd w:val="clear" w:color="auto" w:fill="FFFFFF"/>
        <w:spacing w:after="165" w:line="240" w:lineRule="auto"/>
        <w:ind w:left="0"/>
        <w:rPr>
          <w:rFonts w:ascii="Arial" w:eastAsia="Times New Roman" w:hAnsi="Arial" w:cs="Arial"/>
          <w:b/>
          <w:bCs/>
          <w:i/>
          <w:iCs/>
          <w:color w:val="FF0000"/>
          <w:sz w:val="24"/>
          <w:szCs w:val="24"/>
          <w:lang w:eastAsia="fr-CA"/>
        </w:rPr>
      </w:pPr>
      <w:r w:rsidRPr="009B4842">
        <w:rPr>
          <w:rFonts w:ascii="Arial" w:eastAsia="Times New Roman" w:hAnsi="Arial" w:cs="Arial"/>
          <w:color w:val="666666"/>
          <w:sz w:val="24"/>
          <w:szCs w:val="24"/>
          <w:lang w:eastAsia="fr-CA"/>
        </w:rPr>
        <w:t> </w:t>
      </w:r>
      <w:r w:rsidR="00481578" w:rsidRPr="00481578">
        <w:rPr>
          <w:rFonts w:ascii="Arial" w:eastAsia="Times New Roman" w:hAnsi="Arial" w:cs="Arial"/>
          <w:b/>
          <w:bCs/>
          <w:i/>
          <w:iCs/>
          <w:color w:val="FF0000"/>
          <w:sz w:val="24"/>
          <w:szCs w:val="24"/>
          <w:lang w:eastAsia="fr-CA"/>
        </w:rPr>
        <w:t>Prix des décodeurs et</w:t>
      </w:r>
      <w:r w:rsidR="00481578">
        <w:rPr>
          <w:rFonts w:ascii="Arial" w:eastAsia="Times New Roman" w:hAnsi="Arial" w:cs="Arial"/>
          <w:b/>
          <w:bCs/>
          <w:i/>
          <w:iCs/>
          <w:color w:val="FF0000"/>
          <w:sz w:val="24"/>
          <w:szCs w:val="24"/>
          <w:lang w:eastAsia="fr-CA"/>
        </w:rPr>
        <w:t xml:space="preserve"> la</w:t>
      </w:r>
      <w:r w:rsidR="00481578" w:rsidRPr="00481578">
        <w:rPr>
          <w:rFonts w:ascii="Arial" w:eastAsia="Times New Roman" w:hAnsi="Arial" w:cs="Arial"/>
          <w:b/>
          <w:bCs/>
          <w:i/>
          <w:iCs/>
          <w:color w:val="FF0000"/>
          <w:sz w:val="24"/>
          <w:szCs w:val="24"/>
          <w:lang w:eastAsia="fr-CA"/>
        </w:rPr>
        <w:t xml:space="preserve"> disponibilité à vérifier au moment de l’achat</w:t>
      </w:r>
    </w:p>
    <w:p w14:paraId="54C3C54E" w14:textId="4C027D3C" w:rsidR="00930AB1" w:rsidRDefault="00930AB1" w:rsidP="00930AB1">
      <w:pPr>
        <w:shd w:val="clear" w:color="auto" w:fill="FFFFFF"/>
        <w:spacing w:after="165" w:line="240" w:lineRule="auto"/>
        <w:rPr>
          <w:rFonts w:ascii="Arial" w:eastAsia="Times New Roman" w:hAnsi="Arial" w:cs="Arial"/>
          <w:b/>
          <w:bCs/>
          <w:i/>
          <w:iCs/>
          <w:sz w:val="24"/>
          <w:szCs w:val="24"/>
          <w:lang w:eastAsia="fr-CA"/>
        </w:rPr>
      </w:pPr>
      <w:r>
        <w:rPr>
          <w:rFonts w:ascii="Arial" w:eastAsia="Times New Roman" w:hAnsi="Arial" w:cs="Arial"/>
          <w:b/>
          <w:bCs/>
          <w:i/>
          <w:iCs/>
          <w:sz w:val="24"/>
          <w:szCs w:val="24"/>
          <w:lang w:eastAsia="fr-CA"/>
        </w:rPr>
        <w:t>Remarques</w:t>
      </w:r>
    </w:p>
    <w:p w14:paraId="75752F67" w14:textId="77777777" w:rsidR="00930AB1" w:rsidRDefault="00930AB1" w:rsidP="00930AB1">
      <w:pPr>
        <w:pStyle w:val="Paragraphedeliste"/>
        <w:numPr>
          <w:ilvl w:val="0"/>
          <w:numId w:val="6"/>
        </w:numPr>
        <w:shd w:val="clear" w:color="auto" w:fill="FFFFFF"/>
        <w:spacing w:after="165" w:line="240" w:lineRule="auto"/>
        <w:rPr>
          <w:rFonts w:ascii="Arial" w:eastAsia="Times New Roman" w:hAnsi="Arial" w:cs="Arial"/>
          <w:b/>
          <w:bCs/>
          <w:i/>
          <w:iCs/>
          <w:sz w:val="24"/>
          <w:szCs w:val="24"/>
          <w:lang w:eastAsia="fr-CA"/>
        </w:rPr>
      </w:pPr>
      <w:r w:rsidRPr="00516942">
        <w:rPr>
          <w:rFonts w:ascii="Arial" w:eastAsia="Times New Roman" w:hAnsi="Arial" w:cs="Arial"/>
          <w:b/>
          <w:bCs/>
          <w:i/>
          <w:iCs/>
          <w:sz w:val="24"/>
          <w:szCs w:val="24"/>
          <w:lang w:eastAsia="fr-CA"/>
        </w:rPr>
        <w:t>L’accès aux chaînes HD nécessite un abonnement au forfait HD.</w:t>
      </w:r>
    </w:p>
    <w:p w14:paraId="79ADCAAF" w14:textId="7FBDE35C" w:rsidR="008A4B57" w:rsidRDefault="00930AB1" w:rsidP="006E58EF">
      <w:pPr>
        <w:pStyle w:val="Paragraphedeliste"/>
        <w:numPr>
          <w:ilvl w:val="0"/>
          <w:numId w:val="6"/>
        </w:numPr>
        <w:shd w:val="clear" w:color="auto" w:fill="FFFFFF"/>
        <w:spacing w:after="165" w:line="240" w:lineRule="auto"/>
        <w:rPr>
          <w:rFonts w:ascii="Arial" w:eastAsia="Times New Roman" w:hAnsi="Arial" w:cs="Arial"/>
          <w:b/>
          <w:bCs/>
          <w:i/>
          <w:iCs/>
          <w:sz w:val="24"/>
          <w:szCs w:val="24"/>
          <w:lang w:eastAsia="fr-CA"/>
        </w:rPr>
      </w:pPr>
      <w:r>
        <w:rPr>
          <w:rFonts w:ascii="Arial" w:eastAsia="Times New Roman" w:hAnsi="Arial" w:cs="Arial"/>
          <w:b/>
          <w:bCs/>
          <w:i/>
          <w:iCs/>
          <w:sz w:val="24"/>
          <w:szCs w:val="24"/>
          <w:lang w:eastAsia="fr-CA"/>
        </w:rPr>
        <w:t>La vraie haute définition nécessite un téléviseur haute définition et un câble HDMI reliant les deux appareils.</w:t>
      </w:r>
    </w:p>
    <w:p w14:paraId="32C83C0E" w14:textId="63AF52EF" w:rsidR="00441B49" w:rsidRDefault="00441B49" w:rsidP="006E58EF">
      <w:pPr>
        <w:pStyle w:val="Paragraphedeliste"/>
        <w:numPr>
          <w:ilvl w:val="0"/>
          <w:numId w:val="6"/>
        </w:numPr>
        <w:shd w:val="clear" w:color="auto" w:fill="FFFFFF"/>
        <w:spacing w:after="165" w:line="240" w:lineRule="auto"/>
        <w:rPr>
          <w:rFonts w:ascii="Arial" w:eastAsia="Times New Roman" w:hAnsi="Arial" w:cs="Arial"/>
          <w:b/>
          <w:bCs/>
          <w:i/>
          <w:iCs/>
          <w:sz w:val="24"/>
          <w:szCs w:val="24"/>
          <w:lang w:eastAsia="fr-CA"/>
        </w:rPr>
      </w:pPr>
      <w:r>
        <w:rPr>
          <w:rFonts w:ascii="Arial" w:eastAsia="Times New Roman" w:hAnsi="Arial" w:cs="Arial"/>
          <w:b/>
          <w:bCs/>
          <w:i/>
          <w:iCs/>
          <w:sz w:val="24"/>
          <w:szCs w:val="24"/>
          <w:lang w:eastAsia="fr-CA"/>
        </w:rPr>
        <w:t xml:space="preserve">Le prix des décodeurs chez </w:t>
      </w:r>
      <w:r w:rsidR="007F304C">
        <w:rPr>
          <w:rFonts w:ascii="Arial" w:eastAsia="Times New Roman" w:hAnsi="Arial" w:cs="Arial"/>
          <w:b/>
          <w:bCs/>
          <w:i/>
          <w:iCs/>
          <w:sz w:val="24"/>
          <w:szCs w:val="24"/>
          <w:lang w:eastAsia="fr-CA"/>
        </w:rPr>
        <w:t>T</w:t>
      </w:r>
      <w:r>
        <w:rPr>
          <w:rFonts w:ascii="Arial" w:eastAsia="Times New Roman" w:hAnsi="Arial" w:cs="Arial"/>
          <w:b/>
          <w:bCs/>
          <w:i/>
          <w:iCs/>
          <w:sz w:val="24"/>
          <w:szCs w:val="24"/>
          <w:lang w:eastAsia="fr-CA"/>
        </w:rPr>
        <w:t>FLM inclu</w:t>
      </w:r>
      <w:r w:rsidR="007F304C">
        <w:rPr>
          <w:rFonts w:ascii="Arial" w:eastAsia="Times New Roman" w:hAnsi="Arial" w:cs="Arial"/>
          <w:b/>
          <w:bCs/>
          <w:i/>
          <w:iCs/>
          <w:sz w:val="24"/>
          <w:szCs w:val="24"/>
          <w:lang w:eastAsia="fr-CA"/>
        </w:rPr>
        <w:t>t</w:t>
      </w:r>
      <w:r>
        <w:rPr>
          <w:rFonts w:ascii="Arial" w:eastAsia="Times New Roman" w:hAnsi="Arial" w:cs="Arial"/>
          <w:b/>
          <w:bCs/>
          <w:i/>
          <w:iCs/>
          <w:sz w:val="24"/>
          <w:szCs w:val="24"/>
          <w:lang w:eastAsia="fr-CA"/>
        </w:rPr>
        <w:t xml:space="preserve"> les frais d’initialisation de 25 $.</w:t>
      </w:r>
    </w:p>
    <w:p w14:paraId="4D0113C4" w14:textId="13413441" w:rsidR="00441B49" w:rsidRPr="006E58EF" w:rsidRDefault="00441B49" w:rsidP="006E58EF">
      <w:pPr>
        <w:pStyle w:val="Paragraphedeliste"/>
        <w:numPr>
          <w:ilvl w:val="0"/>
          <w:numId w:val="6"/>
        </w:numPr>
        <w:shd w:val="clear" w:color="auto" w:fill="FFFFFF"/>
        <w:spacing w:after="165" w:line="240" w:lineRule="auto"/>
        <w:rPr>
          <w:rFonts w:ascii="Arial" w:eastAsia="Times New Roman" w:hAnsi="Arial" w:cs="Arial"/>
          <w:b/>
          <w:bCs/>
          <w:i/>
          <w:iCs/>
          <w:sz w:val="24"/>
          <w:szCs w:val="24"/>
          <w:lang w:eastAsia="fr-CA"/>
        </w:rPr>
      </w:pPr>
      <w:r>
        <w:rPr>
          <w:rFonts w:ascii="Arial" w:eastAsia="Times New Roman" w:hAnsi="Arial" w:cs="Arial"/>
          <w:b/>
          <w:bCs/>
          <w:i/>
          <w:iCs/>
          <w:sz w:val="24"/>
          <w:szCs w:val="24"/>
          <w:lang w:eastAsia="fr-CA"/>
        </w:rPr>
        <w:t>Taxes en sus.</w:t>
      </w:r>
    </w:p>
    <w:sectPr w:rsidR="00441B49" w:rsidRPr="006E58EF" w:rsidSect="006E58EF">
      <w:headerReference w:type="default" r:id="rId7"/>
      <w:footerReference w:type="default" r:id="rId8"/>
      <w:pgSz w:w="12240" w:h="15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981F" w14:textId="77777777" w:rsidR="00357091" w:rsidRDefault="00357091" w:rsidP="00930AB1">
      <w:pPr>
        <w:spacing w:after="0" w:line="240" w:lineRule="auto"/>
      </w:pPr>
      <w:r>
        <w:separator/>
      </w:r>
    </w:p>
  </w:endnote>
  <w:endnote w:type="continuationSeparator" w:id="0">
    <w:p w14:paraId="657FCEC1" w14:textId="77777777" w:rsidR="00357091" w:rsidRDefault="00357091" w:rsidP="0093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0"/>
      <w:gridCol w:w="4300"/>
    </w:tblGrid>
    <w:tr w:rsidR="009621AF" w14:paraId="014E22FB" w14:textId="77777777">
      <w:trPr>
        <w:trHeight w:hRule="exact" w:val="115"/>
        <w:jc w:val="center"/>
      </w:trPr>
      <w:tc>
        <w:tcPr>
          <w:tcW w:w="4686" w:type="dxa"/>
          <w:shd w:val="clear" w:color="auto" w:fill="4472C4" w:themeFill="accent1"/>
          <w:tcMar>
            <w:top w:w="0" w:type="dxa"/>
            <w:bottom w:w="0" w:type="dxa"/>
          </w:tcMar>
        </w:tcPr>
        <w:p w14:paraId="0E091C18" w14:textId="77777777" w:rsidR="009621AF" w:rsidRDefault="009621AF">
          <w:pPr>
            <w:pStyle w:val="En-tte"/>
            <w:rPr>
              <w:caps/>
              <w:sz w:val="18"/>
            </w:rPr>
          </w:pPr>
        </w:p>
      </w:tc>
      <w:tc>
        <w:tcPr>
          <w:tcW w:w="4674" w:type="dxa"/>
          <w:shd w:val="clear" w:color="auto" w:fill="4472C4" w:themeFill="accent1"/>
          <w:tcMar>
            <w:top w:w="0" w:type="dxa"/>
            <w:bottom w:w="0" w:type="dxa"/>
          </w:tcMar>
        </w:tcPr>
        <w:p w14:paraId="0E878D8D" w14:textId="77777777" w:rsidR="009621AF" w:rsidRDefault="009621AF">
          <w:pPr>
            <w:pStyle w:val="En-tte"/>
            <w:jc w:val="right"/>
            <w:rPr>
              <w:caps/>
              <w:sz w:val="18"/>
            </w:rPr>
          </w:pPr>
        </w:p>
      </w:tc>
    </w:tr>
    <w:tr w:rsidR="009621AF" w14:paraId="2E995D2F" w14:textId="77777777">
      <w:trPr>
        <w:jc w:val="center"/>
      </w:trPr>
      <w:sdt>
        <w:sdtPr>
          <w:rPr>
            <w:caps/>
            <w:color w:val="808080" w:themeColor="background1" w:themeShade="80"/>
            <w:sz w:val="18"/>
            <w:szCs w:val="18"/>
          </w:rPr>
          <w:alias w:val="Auteur"/>
          <w:tag w:val=""/>
          <w:id w:val="1534151868"/>
          <w:placeholder>
            <w:docPart w:val="858FD55CEBDA4E178F351FEE86E3EA0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DA0B8F9" w14:textId="0EECAD38" w:rsidR="009621AF" w:rsidRDefault="003B0E4A">
              <w:pPr>
                <w:pStyle w:val="Pieddepage"/>
                <w:rPr>
                  <w:caps/>
                  <w:color w:val="808080" w:themeColor="background1" w:themeShade="80"/>
                  <w:sz w:val="18"/>
                  <w:szCs w:val="18"/>
                </w:rPr>
              </w:pPr>
              <w:r>
                <w:rPr>
                  <w:caps/>
                  <w:color w:val="808080" w:themeColor="background1" w:themeShade="80"/>
                  <w:sz w:val="18"/>
                  <w:szCs w:val="18"/>
                </w:rPr>
                <w:t>Août 2024</w:t>
              </w:r>
            </w:p>
          </w:tc>
        </w:sdtContent>
      </w:sdt>
      <w:tc>
        <w:tcPr>
          <w:tcW w:w="4674" w:type="dxa"/>
          <w:shd w:val="clear" w:color="auto" w:fill="auto"/>
          <w:vAlign w:val="center"/>
        </w:tcPr>
        <w:p w14:paraId="09E4EE5F" w14:textId="77777777" w:rsidR="009621AF" w:rsidRDefault="009621AF">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fr-FR"/>
            </w:rPr>
            <w:t>2</w:t>
          </w:r>
          <w:r>
            <w:rPr>
              <w:caps/>
              <w:color w:val="808080" w:themeColor="background1" w:themeShade="80"/>
              <w:sz w:val="18"/>
              <w:szCs w:val="18"/>
            </w:rPr>
            <w:fldChar w:fldCharType="end"/>
          </w:r>
        </w:p>
      </w:tc>
    </w:tr>
  </w:tbl>
  <w:p w14:paraId="7EAAE621" w14:textId="77777777" w:rsidR="00930AB1" w:rsidRDefault="00930A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0B2F5" w14:textId="77777777" w:rsidR="00357091" w:rsidRDefault="00357091" w:rsidP="00930AB1">
      <w:pPr>
        <w:spacing w:after="0" w:line="240" w:lineRule="auto"/>
      </w:pPr>
      <w:r>
        <w:separator/>
      </w:r>
    </w:p>
  </w:footnote>
  <w:footnote w:type="continuationSeparator" w:id="0">
    <w:p w14:paraId="433073EA" w14:textId="77777777" w:rsidR="00357091" w:rsidRDefault="00357091" w:rsidP="0093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95241" w14:textId="6076828A" w:rsidR="006E58EF" w:rsidRDefault="006E58EF" w:rsidP="006E58EF">
    <w:pPr>
      <w:pStyle w:val="En-tte"/>
      <w:ind w:hanging="284"/>
    </w:pPr>
    <w:r>
      <w:rPr>
        <w:noProof/>
      </w:rPr>
      <w:drawing>
        <wp:inline distT="0" distB="0" distL="0" distR="0" wp14:anchorId="2127F81D" wp14:editId="156622E4">
          <wp:extent cx="1581150" cy="790575"/>
          <wp:effectExtent l="0" t="0" r="0" b="9525"/>
          <wp:docPr id="4" name="Image 4" descr="TFLM-LogoBR-RVB-couleur-oct18"/>
          <wp:cNvGraphicFramePr/>
          <a:graphic xmlns:a="http://schemas.openxmlformats.org/drawingml/2006/main">
            <a:graphicData uri="http://schemas.openxmlformats.org/drawingml/2006/picture">
              <pic:pic xmlns:pic="http://schemas.openxmlformats.org/drawingml/2006/picture">
                <pic:nvPicPr>
                  <pic:cNvPr id="1" name="Image 1" descr="TFLM-LogoBR-RVB-couleur-oct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p w14:paraId="1658FA54" w14:textId="77777777" w:rsidR="00930AB1" w:rsidRDefault="00930A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0F3"/>
    <w:multiLevelType w:val="multilevel"/>
    <w:tmpl w:val="C57CB39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3877CFB"/>
    <w:multiLevelType w:val="multilevel"/>
    <w:tmpl w:val="FC503C8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0A3F35CA"/>
    <w:multiLevelType w:val="hybridMultilevel"/>
    <w:tmpl w:val="8AB26DF8"/>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88F3974"/>
    <w:multiLevelType w:val="hybridMultilevel"/>
    <w:tmpl w:val="ACE09F80"/>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5CA17F8"/>
    <w:multiLevelType w:val="hybridMultilevel"/>
    <w:tmpl w:val="8D3A4E7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0C3FF6"/>
    <w:multiLevelType w:val="multilevel"/>
    <w:tmpl w:val="0C043D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67BE3420"/>
    <w:multiLevelType w:val="multilevel"/>
    <w:tmpl w:val="DCAC534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67EA5405"/>
    <w:multiLevelType w:val="hybridMultilevel"/>
    <w:tmpl w:val="29DC536A"/>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94787402">
    <w:abstractNumId w:val="6"/>
  </w:num>
  <w:num w:numId="2" w16cid:durableId="1320960503">
    <w:abstractNumId w:val="0"/>
  </w:num>
  <w:num w:numId="3" w16cid:durableId="1354455858">
    <w:abstractNumId w:val="1"/>
  </w:num>
  <w:num w:numId="4" w16cid:durableId="1107891417">
    <w:abstractNumId w:val="5"/>
  </w:num>
  <w:num w:numId="5" w16cid:durableId="1030758184">
    <w:abstractNumId w:val="4"/>
  </w:num>
  <w:num w:numId="6" w16cid:durableId="1925142583">
    <w:abstractNumId w:val="2"/>
  </w:num>
  <w:num w:numId="7" w16cid:durableId="1055544201">
    <w:abstractNumId w:val="7"/>
  </w:num>
  <w:num w:numId="8" w16cid:durableId="1349217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B1"/>
    <w:rsid w:val="0000564D"/>
    <w:rsid w:val="000112D4"/>
    <w:rsid w:val="00031488"/>
    <w:rsid w:val="00097F20"/>
    <w:rsid w:val="00357091"/>
    <w:rsid w:val="003B0E4A"/>
    <w:rsid w:val="004159B9"/>
    <w:rsid w:val="00416E6A"/>
    <w:rsid w:val="00441B49"/>
    <w:rsid w:val="00481578"/>
    <w:rsid w:val="006115ED"/>
    <w:rsid w:val="006A666C"/>
    <w:rsid w:val="006B5C45"/>
    <w:rsid w:val="006C785E"/>
    <w:rsid w:val="006E58EF"/>
    <w:rsid w:val="00751928"/>
    <w:rsid w:val="00754B7D"/>
    <w:rsid w:val="0075616E"/>
    <w:rsid w:val="007F304C"/>
    <w:rsid w:val="00872BF8"/>
    <w:rsid w:val="008A4B57"/>
    <w:rsid w:val="008F4805"/>
    <w:rsid w:val="00920DBA"/>
    <w:rsid w:val="00930AB1"/>
    <w:rsid w:val="009621AF"/>
    <w:rsid w:val="00B2067B"/>
    <w:rsid w:val="00B5331E"/>
    <w:rsid w:val="00BC4237"/>
    <w:rsid w:val="00BE79CB"/>
    <w:rsid w:val="00C400AE"/>
    <w:rsid w:val="00CB7FA9"/>
    <w:rsid w:val="00CD540D"/>
    <w:rsid w:val="00D03DC8"/>
    <w:rsid w:val="00D04DF4"/>
    <w:rsid w:val="00E54640"/>
    <w:rsid w:val="00EC08F7"/>
    <w:rsid w:val="00F12FF3"/>
    <w:rsid w:val="00F80083"/>
    <w:rsid w:val="00FA03B9"/>
    <w:rsid w:val="00FF10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BE23"/>
  <w15:chartTrackingRefBased/>
  <w15:docId w15:val="{3B506959-634B-47B9-B5B2-35009CB2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A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AB1"/>
    <w:pPr>
      <w:ind w:left="720"/>
      <w:contextualSpacing/>
    </w:pPr>
  </w:style>
  <w:style w:type="paragraph" w:styleId="En-tte">
    <w:name w:val="header"/>
    <w:basedOn w:val="Normal"/>
    <w:link w:val="En-tteCar"/>
    <w:uiPriority w:val="99"/>
    <w:unhideWhenUsed/>
    <w:rsid w:val="00930AB1"/>
    <w:pPr>
      <w:tabs>
        <w:tab w:val="center" w:pos="4320"/>
        <w:tab w:val="right" w:pos="8640"/>
      </w:tabs>
      <w:spacing w:after="0" w:line="240" w:lineRule="auto"/>
    </w:pPr>
  </w:style>
  <w:style w:type="character" w:customStyle="1" w:styleId="En-tteCar">
    <w:name w:val="En-tête Car"/>
    <w:basedOn w:val="Policepardfaut"/>
    <w:link w:val="En-tte"/>
    <w:uiPriority w:val="99"/>
    <w:rsid w:val="00930AB1"/>
  </w:style>
  <w:style w:type="paragraph" w:styleId="Pieddepage">
    <w:name w:val="footer"/>
    <w:basedOn w:val="Normal"/>
    <w:link w:val="PieddepageCar"/>
    <w:uiPriority w:val="99"/>
    <w:unhideWhenUsed/>
    <w:rsid w:val="00930AB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3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8FD55CEBDA4E178F351FEE86E3EA03"/>
        <w:category>
          <w:name w:val="Général"/>
          <w:gallery w:val="placeholder"/>
        </w:category>
        <w:types>
          <w:type w:val="bbPlcHdr"/>
        </w:types>
        <w:behaviors>
          <w:behavior w:val="content"/>
        </w:behaviors>
        <w:guid w:val="{4AD3A1B2-F3F7-4AB4-B78F-A3E027691287}"/>
      </w:docPartPr>
      <w:docPartBody>
        <w:p w:rsidR="001D02B6" w:rsidRDefault="00F1563B" w:rsidP="00F1563B">
          <w:pPr>
            <w:pStyle w:val="858FD55CEBDA4E178F351FEE86E3EA03"/>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3E"/>
    <w:rsid w:val="001D02B6"/>
    <w:rsid w:val="00274842"/>
    <w:rsid w:val="0031226F"/>
    <w:rsid w:val="0038427E"/>
    <w:rsid w:val="00400420"/>
    <w:rsid w:val="004579F2"/>
    <w:rsid w:val="006B39D1"/>
    <w:rsid w:val="006B5C45"/>
    <w:rsid w:val="00730324"/>
    <w:rsid w:val="00776878"/>
    <w:rsid w:val="007D0A3E"/>
    <w:rsid w:val="007F2169"/>
    <w:rsid w:val="009165F0"/>
    <w:rsid w:val="00AC35FD"/>
    <w:rsid w:val="00BB5C5C"/>
    <w:rsid w:val="00D4511E"/>
    <w:rsid w:val="00E0318D"/>
    <w:rsid w:val="00F156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F1563B"/>
    <w:rPr>
      <w:color w:val="808080"/>
    </w:rPr>
  </w:style>
  <w:style w:type="paragraph" w:customStyle="1" w:styleId="858FD55CEBDA4E178F351FEE86E3EA03">
    <w:name w:val="858FD55CEBDA4E178F351FEE86E3EA03"/>
    <w:rsid w:val="00F15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Août 2024</dc:creator>
  <cp:keywords/>
  <dc:description/>
  <cp:lastModifiedBy>Esther ste-marie</cp:lastModifiedBy>
  <cp:revision>2</cp:revision>
  <dcterms:created xsi:type="dcterms:W3CDTF">2024-08-06T13:49:00Z</dcterms:created>
  <dcterms:modified xsi:type="dcterms:W3CDTF">2024-08-06T13:49:00Z</dcterms:modified>
</cp:coreProperties>
</file>